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547A" w14:textId="77777777" w:rsidR="005F77EB" w:rsidRDefault="005F77EB">
      <w:pPr>
        <w:rPr>
          <w:rFonts w:asciiTheme="majorHAnsi" w:hAnsiTheme="majorHAnsi" w:cstheme="majorHAnsi"/>
          <w:b/>
          <w:bCs/>
        </w:rPr>
      </w:pPr>
      <w:r>
        <w:rPr>
          <w:rFonts w:asciiTheme="majorHAnsi" w:hAnsiTheme="majorHAnsi" w:cstheme="majorHAnsi"/>
          <w:noProof/>
        </w:rPr>
        <w:drawing>
          <wp:inline distT="0" distB="0" distL="0" distR="0" wp14:anchorId="16A6BC33" wp14:editId="158EA581">
            <wp:extent cx="1242000" cy="65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2000" cy="651600"/>
                    </a:xfrm>
                    <a:prstGeom prst="rect">
                      <a:avLst/>
                    </a:prstGeom>
                  </pic:spPr>
                </pic:pic>
              </a:graphicData>
            </a:graphic>
          </wp:inline>
        </w:drawing>
      </w:r>
    </w:p>
    <w:p w14:paraId="34BE09B7" w14:textId="1C700973" w:rsidR="00DA7646" w:rsidRPr="005F77EB" w:rsidRDefault="005F77EB">
      <w:pPr>
        <w:rPr>
          <w:rFonts w:asciiTheme="majorHAnsi" w:hAnsiTheme="majorHAnsi" w:cstheme="majorHAnsi"/>
          <w:b/>
          <w:bCs/>
        </w:rPr>
      </w:pPr>
      <w:r>
        <w:rPr>
          <w:rFonts w:asciiTheme="majorHAnsi" w:hAnsiTheme="majorHAnsi" w:cstheme="majorHAnsi"/>
          <w:b/>
          <w:bCs/>
        </w:rPr>
        <w:t xml:space="preserve">Betreft </w:t>
      </w:r>
      <w:r w:rsidR="009D763F" w:rsidRPr="005F77EB">
        <w:rPr>
          <w:rFonts w:asciiTheme="majorHAnsi" w:hAnsiTheme="majorHAnsi" w:cstheme="majorHAnsi"/>
          <w:b/>
          <w:bCs/>
        </w:rPr>
        <w:t xml:space="preserve">Vragen </w:t>
      </w:r>
      <w:r>
        <w:rPr>
          <w:rFonts w:asciiTheme="majorHAnsi" w:hAnsiTheme="majorHAnsi" w:cstheme="majorHAnsi"/>
          <w:b/>
          <w:bCs/>
        </w:rPr>
        <w:t xml:space="preserve">ex. Art. 31 RvO </w:t>
      </w:r>
      <w:r w:rsidR="009D763F" w:rsidRPr="005F77EB">
        <w:rPr>
          <w:rFonts w:asciiTheme="majorHAnsi" w:hAnsiTheme="majorHAnsi" w:cstheme="majorHAnsi"/>
          <w:b/>
          <w:bCs/>
        </w:rPr>
        <w:t xml:space="preserve">over overschrijdingen op de onttrekkingsvergunning door </w:t>
      </w:r>
      <w:proofErr w:type="spellStart"/>
      <w:r w:rsidR="009D763F" w:rsidRPr="005F77EB">
        <w:rPr>
          <w:rFonts w:asciiTheme="majorHAnsi" w:hAnsiTheme="majorHAnsi" w:cstheme="majorHAnsi"/>
          <w:b/>
          <w:bCs/>
        </w:rPr>
        <w:t>Refresco</w:t>
      </w:r>
      <w:proofErr w:type="spellEnd"/>
      <w:r w:rsidR="009D763F" w:rsidRPr="005F77EB">
        <w:rPr>
          <w:rFonts w:asciiTheme="majorHAnsi" w:hAnsiTheme="majorHAnsi" w:cstheme="majorHAnsi"/>
          <w:b/>
          <w:bCs/>
        </w:rPr>
        <w:t xml:space="preserve"> Benelux BV te Maarheeze</w:t>
      </w:r>
      <w:r w:rsidR="00677D42" w:rsidRPr="005F77EB">
        <w:rPr>
          <w:rFonts w:asciiTheme="majorHAnsi" w:hAnsiTheme="majorHAnsi" w:cstheme="majorHAnsi"/>
          <w:b/>
          <w:bCs/>
        </w:rPr>
        <w:t xml:space="preserve"> </w:t>
      </w:r>
    </w:p>
    <w:p w14:paraId="4F5166A0" w14:textId="77777777" w:rsidR="005F77EB" w:rsidRDefault="005F77EB">
      <w:pPr>
        <w:rPr>
          <w:rFonts w:asciiTheme="majorHAnsi" w:hAnsiTheme="majorHAnsi" w:cstheme="majorHAnsi"/>
        </w:rPr>
      </w:pPr>
    </w:p>
    <w:p w14:paraId="44E44341" w14:textId="77777777" w:rsidR="005F77EB" w:rsidRDefault="009D763F">
      <w:pPr>
        <w:rPr>
          <w:rFonts w:asciiTheme="majorHAnsi" w:hAnsiTheme="majorHAnsi" w:cstheme="majorHAnsi"/>
        </w:rPr>
      </w:pPr>
      <w:r w:rsidRPr="005F77EB">
        <w:rPr>
          <w:rFonts w:asciiTheme="majorHAnsi" w:hAnsiTheme="majorHAnsi" w:cstheme="majorHAnsi"/>
        </w:rPr>
        <w:t>Geacht College van GS</w:t>
      </w:r>
      <w:r w:rsidR="001D2DBF" w:rsidRPr="005F77EB">
        <w:rPr>
          <w:rFonts w:asciiTheme="majorHAnsi" w:hAnsiTheme="majorHAnsi" w:cstheme="majorHAnsi"/>
        </w:rPr>
        <w:tab/>
      </w:r>
      <w:r w:rsidR="001D2DBF" w:rsidRPr="005F77EB">
        <w:rPr>
          <w:rFonts w:asciiTheme="majorHAnsi" w:hAnsiTheme="majorHAnsi" w:cstheme="majorHAnsi"/>
        </w:rPr>
        <w:tab/>
      </w:r>
      <w:r w:rsidR="001D2DBF" w:rsidRPr="005F77EB">
        <w:rPr>
          <w:rFonts w:asciiTheme="majorHAnsi" w:hAnsiTheme="majorHAnsi" w:cstheme="majorHAnsi"/>
        </w:rPr>
        <w:tab/>
      </w:r>
      <w:r w:rsidR="001D2DBF" w:rsidRPr="005F77EB">
        <w:rPr>
          <w:rFonts w:asciiTheme="majorHAnsi" w:hAnsiTheme="majorHAnsi" w:cstheme="majorHAnsi"/>
        </w:rPr>
        <w:tab/>
      </w:r>
      <w:r w:rsidR="001D2DBF" w:rsidRPr="005F77EB">
        <w:rPr>
          <w:rFonts w:asciiTheme="majorHAnsi" w:hAnsiTheme="majorHAnsi" w:cstheme="majorHAnsi"/>
        </w:rPr>
        <w:tab/>
      </w:r>
      <w:r w:rsidR="001D2DBF" w:rsidRPr="005F77EB">
        <w:rPr>
          <w:rFonts w:asciiTheme="majorHAnsi" w:hAnsiTheme="majorHAnsi" w:cstheme="majorHAnsi"/>
        </w:rPr>
        <w:tab/>
        <w:t>datum</w:t>
      </w:r>
      <w:r w:rsidR="005F77EB">
        <w:rPr>
          <w:rFonts w:asciiTheme="majorHAnsi" w:hAnsiTheme="majorHAnsi" w:cstheme="majorHAnsi"/>
        </w:rPr>
        <w:t xml:space="preserve"> 10 november 2022</w:t>
      </w:r>
    </w:p>
    <w:p w14:paraId="3DC38690" w14:textId="03F4F0C7" w:rsidR="009D763F" w:rsidRPr="005F77EB" w:rsidRDefault="005F77EB">
      <w:pPr>
        <w:rPr>
          <w:rFonts w:asciiTheme="majorHAnsi" w:hAnsiTheme="majorHAnsi" w:cstheme="majorHAnsi"/>
        </w:rPr>
      </w:pPr>
      <w:r>
        <w:rPr>
          <w:rFonts w:asciiTheme="majorHAnsi" w:hAnsiTheme="majorHAnsi" w:cstheme="majorHAnsi"/>
        </w:rPr>
        <w:t>U</w:t>
      </w:r>
      <w:r w:rsidR="005574C2" w:rsidRPr="005F77EB">
        <w:rPr>
          <w:rFonts w:asciiTheme="majorHAnsi" w:hAnsiTheme="majorHAnsi" w:cstheme="majorHAnsi"/>
        </w:rPr>
        <w:t xml:space="preserve">it </w:t>
      </w:r>
      <w:r w:rsidR="00DD35F2" w:rsidRPr="005F77EB">
        <w:rPr>
          <w:rFonts w:asciiTheme="majorHAnsi" w:hAnsiTheme="majorHAnsi" w:cstheme="majorHAnsi"/>
        </w:rPr>
        <w:t>twe</w:t>
      </w:r>
      <w:r w:rsidR="005574C2" w:rsidRPr="005F77EB">
        <w:rPr>
          <w:rFonts w:asciiTheme="majorHAnsi" w:hAnsiTheme="majorHAnsi" w:cstheme="majorHAnsi"/>
        </w:rPr>
        <w:t xml:space="preserve">e teksten van </w:t>
      </w:r>
      <w:proofErr w:type="spellStart"/>
      <w:r w:rsidR="005574C2" w:rsidRPr="005F77EB">
        <w:rPr>
          <w:rFonts w:asciiTheme="majorHAnsi" w:hAnsiTheme="majorHAnsi" w:cstheme="majorHAnsi"/>
        </w:rPr>
        <w:t>Refresco</w:t>
      </w:r>
      <w:proofErr w:type="spellEnd"/>
      <w:r w:rsidR="005574C2" w:rsidRPr="005F77EB">
        <w:rPr>
          <w:rFonts w:asciiTheme="majorHAnsi" w:hAnsiTheme="majorHAnsi" w:cstheme="majorHAnsi"/>
        </w:rPr>
        <w:t xml:space="preserve"> zelf blijkt dat de oude </w:t>
      </w:r>
      <w:r w:rsidR="00CF7DCF" w:rsidRPr="005F77EB">
        <w:rPr>
          <w:rFonts w:asciiTheme="majorHAnsi" w:hAnsiTheme="majorHAnsi" w:cstheme="majorHAnsi"/>
        </w:rPr>
        <w:t>onttrekkingsvergunning, die van kracht was voor</w:t>
      </w:r>
      <w:r w:rsidR="00E43A0F" w:rsidRPr="005F77EB">
        <w:rPr>
          <w:rFonts w:asciiTheme="majorHAnsi" w:hAnsiTheme="majorHAnsi" w:cstheme="majorHAnsi"/>
        </w:rPr>
        <w:t xml:space="preserve">afgaand aan </w:t>
      </w:r>
      <w:r w:rsidR="00CF7DCF" w:rsidRPr="005F77EB">
        <w:rPr>
          <w:rFonts w:asciiTheme="majorHAnsi" w:hAnsiTheme="majorHAnsi" w:cstheme="majorHAnsi"/>
        </w:rPr>
        <w:t xml:space="preserve">de recente Raad van State-uitspraak, door het bedrijf </w:t>
      </w:r>
      <w:r w:rsidR="005574C2" w:rsidRPr="005F77EB">
        <w:rPr>
          <w:rFonts w:asciiTheme="majorHAnsi" w:hAnsiTheme="majorHAnsi" w:cstheme="majorHAnsi"/>
        </w:rPr>
        <w:t>overschreden werd</w:t>
      </w:r>
      <w:r w:rsidR="00CF7DCF" w:rsidRPr="005F77EB">
        <w:rPr>
          <w:rFonts w:asciiTheme="majorHAnsi" w:hAnsiTheme="majorHAnsi" w:cstheme="majorHAnsi"/>
        </w:rPr>
        <w:t>.</w:t>
      </w:r>
      <w:r w:rsidR="005574C2" w:rsidRPr="005F77EB">
        <w:rPr>
          <w:rFonts w:asciiTheme="majorHAnsi" w:hAnsiTheme="majorHAnsi" w:cstheme="majorHAnsi"/>
        </w:rPr>
        <w:t xml:space="preserve"> </w:t>
      </w:r>
    </w:p>
    <w:p w14:paraId="67645154" w14:textId="475BFB5C" w:rsidR="005574C2" w:rsidRPr="005F77EB" w:rsidRDefault="005574C2">
      <w:pPr>
        <w:rPr>
          <w:rFonts w:asciiTheme="majorHAnsi" w:hAnsiTheme="majorHAnsi" w:cstheme="majorHAnsi"/>
        </w:rPr>
      </w:pPr>
      <w:r w:rsidRPr="005F77EB">
        <w:rPr>
          <w:rFonts w:asciiTheme="majorHAnsi" w:hAnsiTheme="majorHAnsi" w:cstheme="majorHAnsi"/>
        </w:rPr>
        <w:t xml:space="preserve">Tijdens de Raad van Statezitting van 31 januari 2022 meldde de plantmanager van </w:t>
      </w:r>
      <w:proofErr w:type="spellStart"/>
      <w:r w:rsidRPr="005F77EB">
        <w:rPr>
          <w:rFonts w:asciiTheme="majorHAnsi" w:hAnsiTheme="majorHAnsi" w:cstheme="majorHAnsi"/>
        </w:rPr>
        <w:t>Refresco</w:t>
      </w:r>
      <w:proofErr w:type="spellEnd"/>
      <w:r w:rsidRPr="005F77EB">
        <w:rPr>
          <w:rFonts w:asciiTheme="majorHAnsi" w:hAnsiTheme="majorHAnsi" w:cstheme="majorHAnsi"/>
        </w:rPr>
        <w:t xml:space="preserve"> dat het bedrijf al geruime tijd boven zijn vergunning oppompte. Hij noemde een getal van 50.000 a 100.000m</w:t>
      </w:r>
      <w:r w:rsidRPr="005F77EB">
        <w:rPr>
          <w:rFonts w:asciiTheme="majorHAnsi" w:hAnsiTheme="majorHAnsi" w:cstheme="majorHAnsi"/>
          <w:vertAlign w:val="superscript"/>
        </w:rPr>
        <w:t>3</w:t>
      </w:r>
      <w:r w:rsidRPr="005F77EB">
        <w:rPr>
          <w:rFonts w:asciiTheme="majorHAnsi" w:hAnsiTheme="majorHAnsi" w:cstheme="majorHAnsi"/>
        </w:rPr>
        <w:t xml:space="preserve"> per jaar. Dit leidde niet tot een zichtbare reactie van de ter zitting aanwezige vertegenwoordigers van de handhavende instantie, de ODZOB. </w:t>
      </w:r>
    </w:p>
    <w:p w14:paraId="2EC6D58F" w14:textId="2EF90A7D" w:rsidR="005574C2" w:rsidRPr="005F77EB" w:rsidRDefault="005574C2">
      <w:pPr>
        <w:rPr>
          <w:rFonts w:asciiTheme="majorHAnsi" w:hAnsiTheme="majorHAnsi" w:cstheme="majorHAnsi"/>
        </w:rPr>
      </w:pPr>
      <w:r w:rsidRPr="005F77EB">
        <w:rPr>
          <w:rFonts w:asciiTheme="majorHAnsi" w:hAnsiTheme="majorHAnsi" w:cstheme="majorHAnsi"/>
        </w:rPr>
        <w:t xml:space="preserve">Tijdens een Omgevingsdialoog </w:t>
      </w:r>
      <w:proofErr w:type="spellStart"/>
      <w:r w:rsidRPr="005F77EB">
        <w:rPr>
          <w:rFonts w:asciiTheme="majorHAnsi" w:hAnsiTheme="majorHAnsi" w:cstheme="majorHAnsi"/>
        </w:rPr>
        <w:t>dd</w:t>
      </w:r>
      <w:proofErr w:type="spellEnd"/>
      <w:r w:rsidRPr="005F77EB">
        <w:rPr>
          <w:rFonts w:asciiTheme="majorHAnsi" w:hAnsiTheme="majorHAnsi" w:cstheme="majorHAnsi"/>
        </w:rPr>
        <w:t xml:space="preserve"> 07 juli 2022 noemde de plantmanager (in aanwezigheid van een aantal mensen) nog eens dezelfde getallen</w:t>
      </w:r>
      <w:r w:rsidR="00A903C0" w:rsidRPr="005F77EB">
        <w:rPr>
          <w:rFonts w:asciiTheme="majorHAnsi" w:hAnsiTheme="majorHAnsi" w:cstheme="majorHAnsi"/>
        </w:rPr>
        <w:t xml:space="preserve"> waarmee de vergunning ‘al jaren’ overschreden werd</w:t>
      </w:r>
      <w:r w:rsidRPr="005F77EB">
        <w:rPr>
          <w:rFonts w:asciiTheme="majorHAnsi" w:hAnsiTheme="majorHAnsi" w:cstheme="majorHAnsi"/>
        </w:rPr>
        <w:t xml:space="preserve">. Desgevraagd liet de plant manager </w:t>
      </w:r>
      <w:r w:rsidR="00A903C0" w:rsidRPr="005F77EB">
        <w:rPr>
          <w:rFonts w:asciiTheme="majorHAnsi" w:hAnsiTheme="majorHAnsi" w:cstheme="majorHAnsi"/>
        </w:rPr>
        <w:t xml:space="preserve">later </w:t>
      </w:r>
      <w:r w:rsidRPr="005F77EB">
        <w:rPr>
          <w:rFonts w:asciiTheme="majorHAnsi" w:hAnsiTheme="majorHAnsi" w:cstheme="majorHAnsi"/>
        </w:rPr>
        <w:t>schriftelijk weten dat de overschrijding betrekking had op de ondiepe bronnen.</w:t>
      </w:r>
    </w:p>
    <w:p w14:paraId="4CB35F2B" w14:textId="4643762F" w:rsidR="00A903C0" w:rsidRPr="005F77EB" w:rsidRDefault="00A903C0">
      <w:pPr>
        <w:rPr>
          <w:rFonts w:asciiTheme="majorHAnsi" w:hAnsiTheme="majorHAnsi" w:cstheme="majorHAnsi"/>
        </w:rPr>
      </w:pPr>
      <w:r w:rsidRPr="005F77EB">
        <w:rPr>
          <w:rFonts w:asciiTheme="majorHAnsi" w:hAnsiTheme="majorHAnsi" w:cstheme="majorHAnsi"/>
        </w:rPr>
        <w:t>De</w:t>
      </w:r>
      <w:r w:rsidR="00CF7DCF" w:rsidRPr="005F77EB">
        <w:rPr>
          <w:rFonts w:asciiTheme="majorHAnsi" w:hAnsiTheme="majorHAnsi" w:cstheme="majorHAnsi"/>
        </w:rPr>
        <w:t xml:space="preserve">ze uitspraken </w:t>
      </w:r>
      <w:r w:rsidRPr="005F77EB">
        <w:rPr>
          <w:rFonts w:asciiTheme="majorHAnsi" w:hAnsiTheme="majorHAnsi" w:cstheme="majorHAnsi"/>
        </w:rPr>
        <w:t>breng</w:t>
      </w:r>
      <w:r w:rsidR="00CF7DCF" w:rsidRPr="005F77EB">
        <w:rPr>
          <w:rFonts w:asciiTheme="majorHAnsi" w:hAnsiTheme="majorHAnsi" w:cstheme="majorHAnsi"/>
        </w:rPr>
        <w:t>en</w:t>
      </w:r>
      <w:r w:rsidRPr="005F77EB">
        <w:rPr>
          <w:rFonts w:asciiTheme="majorHAnsi" w:hAnsiTheme="majorHAnsi" w:cstheme="majorHAnsi"/>
        </w:rPr>
        <w:t xml:space="preserve"> ons </w:t>
      </w:r>
      <w:r w:rsidR="00CF7DCF" w:rsidRPr="005F77EB">
        <w:rPr>
          <w:rFonts w:asciiTheme="majorHAnsi" w:hAnsiTheme="majorHAnsi" w:cstheme="majorHAnsi"/>
        </w:rPr>
        <w:t xml:space="preserve">als SP </w:t>
      </w:r>
      <w:r w:rsidRPr="005F77EB">
        <w:rPr>
          <w:rFonts w:asciiTheme="majorHAnsi" w:hAnsiTheme="majorHAnsi" w:cstheme="majorHAnsi"/>
        </w:rPr>
        <w:t>tot een aantal vragen.</w:t>
      </w:r>
    </w:p>
    <w:p w14:paraId="1B2E9AAD" w14:textId="0CDA6D91" w:rsidR="00A903C0" w:rsidRPr="005F77EB" w:rsidRDefault="009867F8" w:rsidP="00A903C0">
      <w:pPr>
        <w:pStyle w:val="Lijstalinea"/>
        <w:numPr>
          <w:ilvl w:val="0"/>
          <w:numId w:val="1"/>
        </w:numPr>
        <w:rPr>
          <w:rFonts w:asciiTheme="majorHAnsi" w:hAnsiTheme="majorHAnsi" w:cstheme="majorHAnsi"/>
        </w:rPr>
      </w:pPr>
      <w:r w:rsidRPr="005F77EB">
        <w:rPr>
          <w:rFonts w:asciiTheme="majorHAnsi" w:hAnsiTheme="majorHAnsi" w:cstheme="majorHAnsi"/>
        </w:rPr>
        <w:t>Hoe komt het dat de ODZOB niet opgetreden heeft tegen een al jaren bestaande overschrijding van de onttrekkingsvergunning ? Wist de ODZOB van deze overschrijding af en vervolgens, wist het College van GS van deze overschrijding af?</w:t>
      </w:r>
    </w:p>
    <w:p w14:paraId="405CC259" w14:textId="4CDEB676" w:rsidR="009867F8" w:rsidRPr="005F77EB" w:rsidRDefault="009867F8" w:rsidP="00A903C0">
      <w:pPr>
        <w:pStyle w:val="Lijstalinea"/>
        <w:numPr>
          <w:ilvl w:val="0"/>
          <w:numId w:val="1"/>
        </w:numPr>
        <w:rPr>
          <w:rFonts w:asciiTheme="majorHAnsi" w:hAnsiTheme="majorHAnsi" w:cstheme="majorHAnsi"/>
        </w:rPr>
      </w:pPr>
      <w:r w:rsidRPr="005F77EB">
        <w:rPr>
          <w:rFonts w:asciiTheme="majorHAnsi" w:hAnsiTheme="majorHAnsi" w:cstheme="majorHAnsi"/>
        </w:rPr>
        <w:t xml:space="preserve">Meent uw College dat de ODZOB </w:t>
      </w:r>
      <w:r w:rsidR="00CF7DCF" w:rsidRPr="005F77EB">
        <w:rPr>
          <w:rFonts w:asciiTheme="majorHAnsi" w:hAnsiTheme="majorHAnsi" w:cstheme="majorHAnsi"/>
        </w:rPr>
        <w:t xml:space="preserve">als </w:t>
      </w:r>
      <w:proofErr w:type="spellStart"/>
      <w:r w:rsidR="00CF7DCF" w:rsidRPr="005F77EB">
        <w:rPr>
          <w:rFonts w:asciiTheme="majorHAnsi" w:hAnsiTheme="majorHAnsi" w:cstheme="majorHAnsi"/>
        </w:rPr>
        <w:t>vergunningverstrekker</w:t>
      </w:r>
      <w:proofErr w:type="spellEnd"/>
      <w:r w:rsidR="00CF7DCF" w:rsidRPr="005F77EB">
        <w:rPr>
          <w:rFonts w:asciiTheme="majorHAnsi" w:hAnsiTheme="majorHAnsi" w:cstheme="majorHAnsi"/>
        </w:rPr>
        <w:t xml:space="preserve"> </w:t>
      </w:r>
      <w:r w:rsidRPr="005F77EB">
        <w:rPr>
          <w:rFonts w:asciiTheme="majorHAnsi" w:hAnsiTheme="majorHAnsi" w:cstheme="majorHAnsi"/>
        </w:rPr>
        <w:t xml:space="preserve">voldoende professionele distantie tot </w:t>
      </w:r>
      <w:proofErr w:type="spellStart"/>
      <w:r w:rsidRPr="005F77EB">
        <w:rPr>
          <w:rFonts w:asciiTheme="majorHAnsi" w:hAnsiTheme="majorHAnsi" w:cstheme="majorHAnsi"/>
        </w:rPr>
        <w:t>Refresco</w:t>
      </w:r>
      <w:proofErr w:type="spellEnd"/>
      <w:r w:rsidRPr="005F77EB">
        <w:rPr>
          <w:rFonts w:asciiTheme="majorHAnsi" w:hAnsiTheme="majorHAnsi" w:cstheme="majorHAnsi"/>
        </w:rPr>
        <w:t xml:space="preserve">  heeft om zijn handhavende taak adequaat te verrichten?</w:t>
      </w:r>
    </w:p>
    <w:p w14:paraId="5CA3B534" w14:textId="38289FD2" w:rsidR="009867F8" w:rsidRPr="005F77EB" w:rsidRDefault="009867F8" w:rsidP="00A903C0">
      <w:pPr>
        <w:pStyle w:val="Lijstalinea"/>
        <w:numPr>
          <w:ilvl w:val="0"/>
          <w:numId w:val="1"/>
        </w:numPr>
        <w:rPr>
          <w:rFonts w:asciiTheme="majorHAnsi" w:hAnsiTheme="majorHAnsi" w:cstheme="majorHAnsi"/>
        </w:rPr>
      </w:pPr>
      <w:r w:rsidRPr="005F77EB">
        <w:rPr>
          <w:rFonts w:asciiTheme="majorHAnsi" w:hAnsiTheme="majorHAnsi" w:cstheme="majorHAnsi"/>
        </w:rPr>
        <w:t>Heeft de ODZOB of uw College of beide de redenering toegepast dat aangezien de omvang van de oude vergunning plus de overschrijding kleiner was dan de omvang van de nieuwe vergunning, het probleem zichzelf geruisloos zou oplossen en dat er daarom geen politieke reactie nodig was? Met mogelijk zoiets als een legalisatie-argument in het achterhoofd?</w:t>
      </w:r>
    </w:p>
    <w:p w14:paraId="09880240" w14:textId="384506FA" w:rsidR="009867F8" w:rsidRPr="005F77EB" w:rsidRDefault="009867F8" w:rsidP="00A903C0">
      <w:pPr>
        <w:pStyle w:val="Lijstalinea"/>
        <w:numPr>
          <w:ilvl w:val="0"/>
          <w:numId w:val="1"/>
        </w:numPr>
        <w:rPr>
          <w:rFonts w:asciiTheme="majorHAnsi" w:hAnsiTheme="majorHAnsi" w:cstheme="majorHAnsi"/>
        </w:rPr>
      </w:pPr>
      <w:r w:rsidRPr="005F77EB">
        <w:rPr>
          <w:rFonts w:asciiTheme="majorHAnsi" w:hAnsiTheme="majorHAnsi" w:cstheme="majorHAnsi"/>
        </w:rPr>
        <w:t xml:space="preserve">Hoe weet u, en weet de ODZOB, dat </w:t>
      </w:r>
      <w:proofErr w:type="spellStart"/>
      <w:r w:rsidRPr="005F77EB">
        <w:rPr>
          <w:rFonts w:asciiTheme="majorHAnsi" w:hAnsiTheme="majorHAnsi" w:cstheme="majorHAnsi"/>
        </w:rPr>
        <w:t>Refresco</w:t>
      </w:r>
      <w:proofErr w:type="spellEnd"/>
      <w:r w:rsidRPr="005F77EB">
        <w:rPr>
          <w:rFonts w:asciiTheme="majorHAnsi" w:hAnsiTheme="majorHAnsi" w:cstheme="majorHAnsi"/>
        </w:rPr>
        <w:t xml:space="preserve"> onder het regime van de nieuwe vergunning niet gewoon doorgaat met overschrijden? </w:t>
      </w:r>
      <w:r w:rsidR="001D2DBF" w:rsidRPr="005F77EB">
        <w:rPr>
          <w:rFonts w:asciiTheme="majorHAnsi" w:hAnsiTheme="majorHAnsi" w:cstheme="majorHAnsi"/>
        </w:rPr>
        <w:t xml:space="preserve">Blijkbaar schaamt het bedrijf zich niet voor deze praktijken. </w:t>
      </w:r>
      <w:r w:rsidRPr="005F77EB">
        <w:rPr>
          <w:rFonts w:asciiTheme="majorHAnsi" w:hAnsiTheme="majorHAnsi" w:cstheme="majorHAnsi"/>
        </w:rPr>
        <w:t>Gaat uw College de ODZOB opdragen de n</w:t>
      </w:r>
      <w:r w:rsidR="001D2DBF" w:rsidRPr="005F77EB">
        <w:rPr>
          <w:rFonts w:asciiTheme="majorHAnsi" w:hAnsiTheme="majorHAnsi" w:cstheme="majorHAnsi"/>
        </w:rPr>
        <w:t>i</w:t>
      </w:r>
      <w:r w:rsidRPr="005F77EB">
        <w:rPr>
          <w:rFonts w:asciiTheme="majorHAnsi" w:hAnsiTheme="majorHAnsi" w:cstheme="majorHAnsi"/>
        </w:rPr>
        <w:t xml:space="preserve">euwe vergunning </w:t>
      </w:r>
      <w:r w:rsidR="001D2DBF" w:rsidRPr="005F77EB">
        <w:rPr>
          <w:rFonts w:asciiTheme="majorHAnsi" w:hAnsiTheme="majorHAnsi" w:cstheme="majorHAnsi"/>
        </w:rPr>
        <w:t xml:space="preserve">wel </w:t>
      </w:r>
      <w:r w:rsidRPr="005F77EB">
        <w:rPr>
          <w:rFonts w:asciiTheme="majorHAnsi" w:hAnsiTheme="majorHAnsi" w:cstheme="majorHAnsi"/>
        </w:rPr>
        <w:t>strikt te handhaven?</w:t>
      </w:r>
    </w:p>
    <w:p w14:paraId="04393BCA" w14:textId="6237B221" w:rsidR="009867F8" w:rsidRPr="005F77EB" w:rsidRDefault="009867F8" w:rsidP="009867F8">
      <w:pPr>
        <w:rPr>
          <w:rFonts w:asciiTheme="majorHAnsi" w:hAnsiTheme="majorHAnsi" w:cstheme="majorHAnsi"/>
        </w:rPr>
      </w:pPr>
      <w:r w:rsidRPr="005F77EB">
        <w:rPr>
          <w:rFonts w:asciiTheme="majorHAnsi" w:hAnsiTheme="majorHAnsi" w:cstheme="majorHAnsi"/>
        </w:rPr>
        <w:t xml:space="preserve">Naar aanleiding </w:t>
      </w:r>
      <w:r w:rsidR="001D2DBF" w:rsidRPr="005F77EB">
        <w:rPr>
          <w:rFonts w:asciiTheme="majorHAnsi" w:hAnsiTheme="majorHAnsi" w:cstheme="majorHAnsi"/>
        </w:rPr>
        <w:t>van deze set vragen nog enkele vragen die niet op de overschrijding betrekking hebben, maar op het vervolgproces</w:t>
      </w:r>
      <w:r w:rsidR="00CF7DCF" w:rsidRPr="005F77EB">
        <w:rPr>
          <w:rFonts w:asciiTheme="majorHAnsi" w:hAnsiTheme="majorHAnsi" w:cstheme="majorHAnsi"/>
        </w:rPr>
        <w:t xml:space="preserve">, bestaande uit een Natuurvergunning vanwege de nabijgelegen Natura2000-gebieden, een monitoringplan en de vergunningverlening t.b.v. de bouw van een nieuwe productiehal. </w:t>
      </w:r>
    </w:p>
    <w:p w14:paraId="47E889E1" w14:textId="42D0B454" w:rsidR="001D2DBF" w:rsidRPr="005F77EB" w:rsidRDefault="001D2DBF" w:rsidP="001D2DBF">
      <w:pPr>
        <w:pStyle w:val="Lijstalinea"/>
        <w:numPr>
          <w:ilvl w:val="0"/>
          <w:numId w:val="1"/>
        </w:numPr>
        <w:rPr>
          <w:rFonts w:asciiTheme="majorHAnsi" w:hAnsiTheme="majorHAnsi" w:cstheme="majorHAnsi"/>
        </w:rPr>
      </w:pPr>
      <w:r w:rsidRPr="005F77EB">
        <w:rPr>
          <w:rFonts w:asciiTheme="majorHAnsi" w:hAnsiTheme="majorHAnsi" w:cstheme="majorHAnsi"/>
        </w:rPr>
        <w:t>De verruimde onttrekking zal tot een grondwaterdaling leiden in de nabij gelegen Natura2000 gebieden. Dat vraagt om een natuurtoets. Kunt u ons vertellen in welk stadium zich dit proces bevindt?</w:t>
      </w:r>
    </w:p>
    <w:p w14:paraId="5BA2E36A" w14:textId="1D434552" w:rsidR="001D2DBF" w:rsidRPr="005F77EB" w:rsidRDefault="001D2DBF" w:rsidP="001D2DBF">
      <w:pPr>
        <w:pStyle w:val="Lijstalinea"/>
        <w:numPr>
          <w:ilvl w:val="0"/>
          <w:numId w:val="1"/>
        </w:numPr>
        <w:rPr>
          <w:rFonts w:asciiTheme="majorHAnsi" w:hAnsiTheme="majorHAnsi" w:cstheme="majorHAnsi"/>
        </w:rPr>
      </w:pPr>
      <w:r w:rsidRPr="005F77EB">
        <w:rPr>
          <w:rFonts w:asciiTheme="majorHAnsi" w:hAnsiTheme="majorHAnsi" w:cstheme="majorHAnsi"/>
        </w:rPr>
        <w:t>Vraagt de uitbreiding van de productiehal om een zelfstandige natuurtoets, naast die welke voor de toegenomen onttrekking nodig is?</w:t>
      </w:r>
    </w:p>
    <w:p w14:paraId="38C7160F" w14:textId="7D499137" w:rsidR="001D2DBF" w:rsidRPr="005F77EB" w:rsidRDefault="001D2DBF" w:rsidP="001D2DBF">
      <w:pPr>
        <w:pStyle w:val="Lijstalinea"/>
        <w:numPr>
          <w:ilvl w:val="0"/>
          <w:numId w:val="1"/>
        </w:numPr>
        <w:rPr>
          <w:rFonts w:asciiTheme="majorHAnsi" w:hAnsiTheme="majorHAnsi" w:cstheme="majorHAnsi"/>
        </w:rPr>
      </w:pPr>
      <w:r w:rsidRPr="005F77EB">
        <w:rPr>
          <w:rFonts w:asciiTheme="majorHAnsi" w:hAnsiTheme="majorHAnsi" w:cstheme="majorHAnsi"/>
        </w:rPr>
        <w:t xml:space="preserve">Is de voorgenomen uitbreiding van de productiecapaciteit </w:t>
      </w:r>
      <w:r w:rsidR="00DD35F2" w:rsidRPr="005F77EB">
        <w:rPr>
          <w:rFonts w:asciiTheme="majorHAnsi" w:hAnsiTheme="majorHAnsi" w:cstheme="majorHAnsi"/>
        </w:rPr>
        <w:t xml:space="preserve">vlak </w:t>
      </w:r>
      <w:r w:rsidRPr="005F77EB">
        <w:rPr>
          <w:rFonts w:asciiTheme="majorHAnsi" w:hAnsiTheme="majorHAnsi" w:cstheme="majorHAnsi"/>
        </w:rPr>
        <w:t xml:space="preserve">bij een woonwijk </w:t>
      </w:r>
      <w:r w:rsidR="00DD35F2" w:rsidRPr="005F77EB">
        <w:rPr>
          <w:rFonts w:asciiTheme="majorHAnsi" w:hAnsiTheme="majorHAnsi" w:cstheme="majorHAnsi"/>
        </w:rPr>
        <w:t xml:space="preserve">met een 20m hoog distributiemagazijn </w:t>
      </w:r>
      <w:r w:rsidRPr="005F77EB">
        <w:rPr>
          <w:rFonts w:asciiTheme="majorHAnsi" w:hAnsiTheme="majorHAnsi" w:cstheme="majorHAnsi"/>
        </w:rPr>
        <w:t>in overeenstemming met de ruimtelijke ordening-opvattingen va</w:t>
      </w:r>
      <w:r w:rsidR="00536D37" w:rsidRPr="005F77EB">
        <w:rPr>
          <w:rFonts w:asciiTheme="majorHAnsi" w:hAnsiTheme="majorHAnsi" w:cstheme="majorHAnsi"/>
        </w:rPr>
        <w:t>n</w:t>
      </w:r>
      <w:r w:rsidRPr="005F77EB">
        <w:rPr>
          <w:rFonts w:asciiTheme="majorHAnsi" w:hAnsiTheme="majorHAnsi" w:cstheme="majorHAnsi"/>
        </w:rPr>
        <w:t xml:space="preserve"> de provincie?</w:t>
      </w:r>
    </w:p>
    <w:p w14:paraId="5310BF99" w14:textId="4A9B3CF1" w:rsidR="001D2DBF" w:rsidRPr="005F77EB" w:rsidRDefault="001D2DBF" w:rsidP="001D2DBF">
      <w:pPr>
        <w:pStyle w:val="Lijstalinea"/>
        <w:numPr>
          <w:ilvl w:val="0"/>
          <w:numId w:val="1"/>
        </w:numPr>
        <w:rPr>
          <w:rFonts w:asciiTheme="majorHAnsi" w:hAnsiTheme="majorHAnsi" w:cstheme="majorHAnsi"/>
        </w:rPr>
      </w:pPr>
      <w:r w:rsidRPr="005F77EB">
        <w:rPr>
          <w:rFonts w:asciiTheme="majorHAnsi" w:hAnsiTheme="majorHAnsi" w:cstheme="majorHAnsi"/>
        </w:rPr>
        <w:t>Kunt u ons vertellen hoe het er voor staat met het voorgeschreven Monitoringsplan?</w:t>
      </w:r>
    </w:p>
    <w:p w14:paraId="54FD58DB" w14:textId="222F8F5E" w:rsidR="00536D37" w:rsidRPr="005F77EB" w:rsidRDefault="00536D37" w:rsidP="001D2DBF">
      <w:pPr>
        <w:rPr>
          <w:rFonts w:asciiTheme="majorHAnsi" w:hAnsiTheme="majorHAnsi" w:cstheme="majorHAnsi"/>
        </w:rPr>
      </w:pPr>
      <w:r w:rsidRPr="005F77EB">
        <w:rPr>
          <w:rFonts w:asciiTheme="majorHAnsi" w:hAnsiTheme="majorHAnsi" w:cstheme="majorHAnsi"/>
        </w:rPr>
        <w:t>Namens de Socialistische Partij</w:t>
      </w:r>
    </w:p>
    <w:p w14:paraId="159BC6F8" w14:textId="7663DAF3" w:rsidR="00536D37" w:rsidRPr="005F77EB" w:rsidRDefault="00536D37" w:rsidP="001D2DBF">
      <w:pPr>
        <w:rPr>
          <w:rFonts w:asciiTheme="majorHAnsi" w:hAnsiTheme="majorHAnsi" w:cstheme="majorHAnsi"/>
        </w:rPr>
      </w:pPr>
      <w:r w:rsidRPr="005F77EB">
        <w:rPr>
          <w:rFonts w:asciiTheme="majorHAnsi" w:hAnsiTheme="majorHAnsi" w:cstheme="majorHAnsi"/>
        </w:rPr>
        <w:t>Irma Koopman</w:t>
      </w:r>
    </w:p>
    <w:sectPr w:rsidR="00536D37" w:rsidRPr="005F77EB" w:rsidSect="00663B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8B0"/>
    <w:multiLevelType w:val="hybridMultilevel"/>
    <w:tmpl w:val="952EA1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809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3F"/>
    <w:rsid w:val="001D2DBF"/>
    <w:rsid w:val="002B09EB"/>
    <w:rsid w:val="0045380F"/>
    <w:rsid w:val="00536D37"/>
    <w:rsid w:val="005574C2"/>
    <w:rsid w:val="005F77EB"/>
    <w:rsid w:val="00663B24"/>
    <w:rsid w:val="00677D42"/>
    <w:rsid w:val="00783E7E"/>
    <w:rsid w:val="007B5729"/>
    <w:rsid w:val="009867F8"/>
    <w:rsid w:val="009C0E27"/>
    <w:rsid w:val="009D763F"/>
    <w:rsid w:val="00A903C0"/>
    <w:rsid w:val="00CF7DCF"/>
    <w:rsid w:val="00D10241"/>
    <w:rsid w:val="00DA7646"/>
    <w:rsid w:val="00DD35F2"/>
    <w:rsid w:val="00E43A0F"/>
    <w:rsid w:val="00E91D09"/>
    <w:rsid w:val="00F71142"/>
    <w:rsid w:val="00F76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E1E7"/>
  <w15:chartTrackingRefBased/>
  <w15:docId w15:val="{F66FE390-B6D0-48AB-A50D-B352537E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2022-11-10T17:56:00Z</dcterms:created>
  <dcterms:modified xsi:type="dcterms:W3CDTF">2022-11-10T17:56:00Z</dcterms:modified>
</cp:coreProperties>
</file>